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C0" w:rsidRDefault="001505C0" w:rsidP="003F4160">
      <w:pPr>
        <w:jc w:val="center"/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</w:rPr>
      </w:pPr>
    </w:p>
    <w:p w:rsidR="00920660" w:rsidRPr="00651FF6" w:rsidRDefault="003F4160" w:rsidP="003F4160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51FF6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>ความรู้เกี่ยวกับสิทธิและหน้าที่ของสตรี</w:t>
      </w:r>
    </w:p>
    <w:p w:rsidR="00651FF6" w:rsidRPr="00651FF6" w:rsidRDefault="00651FF6" w:rsidP="00651FF6">
      <w:pPr>
        <w:rPr>
          <w:rFonts w:ascii="TH SarabunPSK" w:hAnsi="TH SarabunPSK" w:cs="TH SarabunPSK" w:hint="cs"/>
          <w:i/>
          <w:iCs/>
          <w:sz w:val="32"/>
          <w:szCs w:val="32"/>
        </w:rPr>
      </w:pPr>
    </w:p>
    <w:p w:rsidR="00651FF6" w:rsidRDefault="00651FF6" w:rsidP="00651FF6">
      <w:pPr>
        <w:rPr>
          <w:rFonts w:ascii="TH SarabunPSK" w:hAnsi="TH SarabunPSK" w:cs="TH SarabunPSK" w:hint="cs"/>
          <w:sz w:val="32"/>
          <w:szCs w:val="32"/>
        </w:rPr>
      </w:pPr>
    </w:p>
    <w:p w:rsidR="00651FF6" w:rsidRDefault="00651FF6" w:rsidP="00651FF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คำประกาศเกี่ยวกับสิทธิสตรี</w:t>
      </w:r>
    </w:p>
    <w:p w:rsidR="00651FF6" w:rsidRDefault="00651FF6" w:rsidP="00651FF6">
      <w:pPr>
        <w:rPr>
          <w:rFonts w:ascii="TH SarabunPSK" w:hAnsi="TH SarabunPSK" w:cs="TH SarabunPSK"/>
          <w:sz w:val="32"/>
          <w:szCs w:val="32"/>
        </w:rPr>
      </w:pPr>
    </w:p>
    <w:p w:rsidR="00651FF6" w:rsidRPr="005F5507" w:rsidRDefault="00651FF6" w:rsidP="00651FF6">
      <w:pPr>
        <w:rPr>
          <w:rFonts w:ascii="TH SarabunPSK" w:hAnsi="TH SarabunPSK" w:cs="TH SarabunPSK"/>
          <w:color w:val="FF0000"/>
          <w:sz w:val="32"/>
          <w:szCs w:val="32"/>
        </w:rPr>
      </w:pPr>
      <w:r w:rsidRPr="005F5507">
        <w:rPr>
          <w:rFonts w:ascii="TH SarabunPSK" w:hAnsi="TH SarabunPSK" w:cs="TH SarabunPSK"/>
          <w:color w:val="FF0000"/>
          <w:sz w:val="32"/>
          <w:szCs w:val="32"/>
        </w:rPr>
        <w:t>“</w:t>
      </w:r>
      <w:r w:rsidRPr="005F5507">
        <w:rPr>
          <w:rFonts w:ascii="TH SarabunPSK" w:hAnsi="TH SarabunPSK" w:cs="TH SarabunPSK" w:hint="cs"/>
          <w:color w:val="FF0000"/>
          <w:sz w:val="32"/>
          <w:szCs w:val="32"/>
          <w:cs/>
        </w:rPr>
        <w:t>สังคมส่วนใหญ่ของชาวเอเชีย ผู้หญิงมักจะได้รับทุกข์จากการถูกกดขี่แบ่งแยก การกดขี่ข่มเหงเหล่านี้มีภูมิหลังอยู่ทั้งในประวัติศาสตร์ และในระบบสังคมเศรษฐกิจสมัยใหม่ รากเหง้าของทัศนะผู้ชายเป็นใหญ่ได้แผ่ซอกซอนครอบงำอยู่ในสถาบันทางสังคม ในทัศนคติ ในปทัสถานทางสังคม ในจารีตประเพณี ในศาสนาและในค่านิยมของสังคมเอาเชีย ข้ามผ่านพรมแดนทั้งมวลไม่ว่าจะเป็นชนชั้น วัฒนธรรม วรรณะ หรือเผ่าพันธุ์ การกดขี่เหล่านี้เกิดขึ้นหลายลักษณะ ทว่าเท่าที่ปรากฏคือการกดขี่ทางเพศ ลัทธิททหารซึ่งได้งอกงามขึ้นในหลาย ๆ สังคมองประเทศแถบเอเชีย ได้นำไปสู่ความรุนแรงอย่างใหญ่หลวงที่กระทำต่อสตรีเพศ</w:t>
      </w:r>
      <w:r w:rsidRPr="005F5507">
        <w:rPr>
          <w:rFonts w:ascii="TH SarabunPSK" w:hAnsi="TH SarabunPSK" w:cs="TH SarabunPSK"/>
          <w:color w:val="FF0000"/>
          <w:sz w:val="32"/>
          <w:szCs w:val="32"/>
        </w:rPr>
        <w:t>...</w:t>
      </w:r>
      <w:r w:rsidRPr="005F550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</w:p>
    <w:p w:rsidR="00651FF6" w:rsidRDefault="00651FF6" w:rsidP="00651FF6">
      <w:pPr>
        <w:rPr>
          <w:rFonts w:ascii="TH SarabunPSK" w:hAnsi="TH SarabunPSK" w:cs="TH SarabunPSK"/>
          <w:color w:val="FF0000"/>
          <w:sz w:val="32"/>
          <w:szCs w:val="32"/>
        </w:rPr>
      </w:pPr>
      <w:r w:rsidRPr="005F5507">
        <w:rPr>
          <w:rFonts w:ascii="TH SarabunPSK" w:hAnsi="TH SarabunPSK" w:cs="TH SarabunPSK"/>
          <w:color w:val="FF0000"/>
          <w:sz w:val="32"/>
          <w:szCs w:val="32"/>
          <w:cs/>
        </w:rPr>
        <w:t>เพื่อยุติการแบ่งแยกกีดกันสตรีเพศในสิทธิทางการงานและสาขาวิชาชีพหนึ่งใด ผู้หญิงพึงมีสิทธิ์ที่จะได้รับโอกาสการจ้างงานอย่างทัดเทียม ทั้งที่มีสิทธิ์ที่จะเลือกการงาน และวิชาชีพของตนเองอย่างเสรีจะต้องมีความมั่นคงในหน้าที่การงานจะต้องได้รับค่าจ้างแรงงานอย่างเท่าเทียม ผู้หญิงมีสิทธิ์ที่จะได้รับความเคารพและเห็นคุณค่า แม้ในงานบ้าน จะต้องได้รับการคุ้มครอง</w:t>
      </w:r>
      <w:proofErr w:type="spellStart"/>
      <w:r w:rsidRPr="005F5507">
        <w:rPr>
          <w:rFonts w:ascii="TH SarabunPSK" w:hAnsi="TH SarabunPSK" w:cs="TH SarabunPSK"/>
          <w:color w:val="FF0000"/>
          <w:sz w:val="32"/>
          <w:szCs w:val="32"/>
          <w:cs/>
        </w:rPr>
        <w:t>สวัสดิ</w:t>
      </w:r>
      <w:proofErr w:type="spellEnd"/>
      <w:r w:rsidRPr="005F5507">
        <w:rPr>
          <w:rFonts w:ascii="TH SarabunPSK" w:hAnsi="TH SarabunPSK" w:cs="TH SarabunPSK"/>
          <w:color w:val="FF0000"/>
          <w:sz w:val="32"/>
          <w:szCs w:val="32"/>
          <w:cs/>
        </w:rPr>
        <w:t>ภาพและสิทธิทางเพศ และต้องได้รับการคุ้มครองเป็นพิเศษมิให้ทำงานที่อาจจะเป็นอันตรายในขณะตั้งครรภ์ ผู้หญิงจะต้องมีสิทธิ์อย่างสมบูรณ์ในสิทธิทางร่างกายและทางเพศของตน โดยเป็นอิสระจากการแบ่งแยกหรือการบังคับขู่เข็ญใดๆ และต้องได้รับข้อมูลทางด้านเพศศึกษา รวมถึงการคุมกำเนิดอย่างปลอดภัยด้วย สถานภาพทางสังคม เศรษฐกิจ และการเมืองของผู้หญิงเป็นสิ่งจำเป็นยิ่งในการที่จะต่อสู้เพื่อปกป้องสิทธิ์อันชอบธรรมของตน</w:t>
      </w:r>
      <w:r w:rsidRPr="005F5507">
        <w:rPr>
          <w:rFonts w:ascii="TH SarabunPSK" w:hAnsi="TH SarabunPSK" w:cs="TH SarabunPSK"/>
          <w:color w:val="FF0000"/>
          <w:sz w:val="32"/>
          <w:szCs w:val="32"/>
        </w:rPr>
        <w:t xml:space="preserve">” </w:t>
      </w:r>
    </w:p>
    <w:p w:rsidR="001505C0" w:rsidRPr="005F5507" w:rsidRDefault="001505C0" w:rsidP="00651FF6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37555E" w:rsidRPr="004F6C0E" w:rsidRDefault="0037555E" w:rsidP="00651FF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077B8" w:rsidRPr="004F6C0E" w:rsidRDefault="0037555E" w:rsidP="00201426">
      <w:pPr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0E783A">
        <w:rPr>
          <w:rFonts w:ascii="TH SarabunPSK" w:hAnsi="TH SarabunPSK" w:cs="TH SarabunPSK"/>
          <w:b/>
          <w:bCs/>
          <w:color w:val="00B050"/>
          <w:sz w:val="32"/>
          <w:szCs w:val="32"/>
          <w:shd w:val="clear" w:color="auto" w:fill="FFFFFF"/>
          <w:cs/>
        </w:rPr>
        <w:t>สิทธิสตรี</w:t>
      </w:r>
      <w:r w:rsidRPr="004F6C0E">
        <w:rPr>
          <w:rFonts w:ascii="TH SarabunPSK" w:hAnsi="TH SarabunPSK" w:cs="TH SarabunPSK"/>
          <w:b/>
          <w:bCs/>
          <w:color w:val="222222"/>
          <w:sz w:val="32"/>
          <w:szCs w:val="32"/>
          <w:shd w:val="clear" w:color="auto" w:fill="FFFFFF"/>
        </w:rPr>
        <w:t xml:space="preserve">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คือ</w:t>
      </w:r>
      <w:r w:rsidRPr="005F5507">
        <w:rPr>
          <w:rStyle w:val="apple-converted-space"/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 </w:t>
      </w:r>
      <w:hyperlink r:id="rId4" w:tooltip="สิทธิ" w:history="1">
        <w:r w:rsidRPr="005F5507">
          <w:rPr>
            <w:rStyle w:val="a3"/>
            <w:rFonts w:ascii="TH SarabunPSK" w:hAnsi="TH SarabunPSK" w:cs="TH SarabunPSK"/>
            <w:color w:val="0070C0"/>
            <w:sz w:val="32"/>
            <w:szCs w:val="32"/>
            <w:u w:val="none"/>
            <w:shd w:val="clear" w:color="auto" w:fill="FFFFFF"/>
            <w:cs/>
          </w:rPr>
          <w:t>สิทธิ</w:t>
        </w:r>
      </w:hyperlink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และการให้สิทธิแก่</w:t>
      </w:r>
      <w:hyperlink r:id="rId5" w:tooltip="สตรี" w:history="1">
        <w:r w:rsidRPr="005F5507">
          <w:rPr>
            <w:rStyle w:val="a3"/>
            <w:rFonts w:ascii="TH SarabunPSK" w:hAnsi="TH SarabunPSK" w:cs="TH SarabunPSK"/>
            <w:color w:val="0070C0"/>
            <w:sz w:val="32"/>
            <w:szCs w:val="32"/>
            <w:u w:val="none"/>
            <w:shd w:val="clear" w:color="auto" w:fill="FFFFFF"/>
            <w:cs/>
          </w:rPr>
          <w:t>สตรี</w:t>
        </w:r>
      </w:hyperlink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และเด็กหญิงในสังคมต่างๆ ทั่วโลก ในบางแห่ง</w:t>
      </w:r>
      <w:r w:rsidRPr="005F5507">
        <w:rPr>
          <w:rStyle w:val="apple-converted-space"/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 </w:t>
      </w:r>
      <w:hyperlink r:id="rId6" w:tooltip="กฎหมาย" w:history="1">
        <w:r w:rsidRPr="005F5507">
          <w:rPr>
            <w:rStyle w:val="a3"/>
            <w:rFonts w:ascii="TH SarabunPSK" w:hAnsi="TH SarabunPSK" w:cs="TH SarabunPSK"/>
            <w:color w:val="0070C0"/>
            <w:sz w:val="32"/>
            <w:szCs w:val="32"/>
            <w:u w:val="none"/>
            <w:shd w:val="clear" w:color="auto" w:fill="FFFFFF"/>
            <w:cs/>
          </w:rPr>
          <w:t>กฎหมาย</w:t>
        </w:r>
      </w:hyperlink>
      <w:r w:rsidRPr="005F5507">
        <w:rPr>
          <w:rStyle w:val="apple-converted-space"/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 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ขนบธรรมเนียมประเพณีท้องถิ่น และพฤติกรรมมีส่วนให้การสนับสนุนและสร้าง</w:t>
      </w:r>
      <w:r w:rsidR="00C52945"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สิทธิเหล่านี้ขึ้นมาเป็นอย่างขนบ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ธรรมเนียมประเพณี ในขณะที่ในที่อื่นๆ ผู้คนเพิกเฉยสิทธิสตรีและยับยั้งสิทธิเหล่านี้ สิทธิสตรีแตกต่างจากแนวคิดในมุมมองที่กว้างขึ้นในเรื่องสิทธิมนุษย์โดย พิจารณาจากข้ออ้างต่างๆแสดงความลำเอียงทางประเ</w:t>
      </w:r>
      <w:r w:rsidR="00201426"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พณีหรือทางประวัติศาสตร์ที่มี มา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ข้ออ้างดังกล่าวต่อต้านการใช้สิทธิสตรีและเด็กหญิงและให้การยอมรับผู้ชายและ เด็กผู้ชายมากกว่าประเด็นต่างๆที่มีเกี่ยวข้องกับแนวคิดเรื่องสิทธิ สตรี ซึ่งประเด็นเหล่านี้พบเห็นแพร่หลายไม่มีขอบเขตจำกัด ประเด็นเหล่านี้รวมไปถึง สิทธิความชอบธรรมในร่างกายของตน (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 xml:space="preserve">Bodily integrity)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และการตัดสินใจในเรื่องส่วนบุคคล (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 xml:space="preserve">Autonomy) </w:t>
      </w:r>
      <w:r w:rsidR="000E783A"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สิทธิในการออกเสียง (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 xml:space="preserve">สิทธิในการเลือกตั้ง หรือเรียกว่า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 xml:space="preserve">suffrage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ในภาษาอังกฤษ) สิทธิในการดำรงตำแหน่งสาธารณะ (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 xml:space="preserve">public office)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สิทธิในการทำงาน สิทธิในค่าจ้างที่ยุติธรรมหรือรายได้ที่เท่าเทียมกัน สิทธิในการเป็นเจ้าของอสังหาริมทรัพย์ สิทธิในการศึกษา สิทธิในการเข้ารับราชการทหารหรือถูกเกณฑ์ทหาร (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 xml:space="preserve">conscript)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สิทธิในการเข้าทำสัญญาทางกฎหมาย ตลอดจนสิทธิคู่สมรส สิทธิปกครองของบิดามารดา (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 xml:space="preserve">parental rights)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และสิทธิทางศาสนา</w:t>
      </w:r>
    </w:p>
    <w:p w:rsidR="00201426" w:rsidRPr="004F6C0E" w:rsidRDefault="00201426" w:rsidP="0037555E">
      <w:pPr>
        <w:jc w:val="left"/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</w:pPr>
    </w:p>
    <w:p w:rsidR="0037555E" w:rsidRPr="005F5507" w:rsidRDefault="0037555E" w:rsidP="00201426">
      <w:pPr>
        <w:ind w:firstLine="720"/>
        <w:jc w:val="left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บทบาทของสตรีในประเทศไทยนั้นได้เพิ่มขึ้นกว่าในอดีตอย่างมากและพบว่า ผู้หญิงได้รับการยอมรับในสังคมมากขึ้น</w:t>
      </w:r>
      <w:r w:rsidR="00201426"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vertAlign w:val="superscript"/>
        </w:rPr>
        <w:t xml:space="preserve">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 xml:space="preserve">โดยประเทศไทยเป็นประเทศแรก ๆ ในทวีปเอเชียที่เปิดโอกาสให้ผู้หญิงมีสิทธิเลือกตั้งในปี พ.ศ.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2475</w:t>
      </w:r>
      <w:r w:rsidR="00201426"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vertAlign w:val="superscript"/>
        </w:rPr>
        <w:t xml:space="preserve"> </w:t>
      </w:r>
      <w:r w:rsidRPr="005F5507">
        <w:rPr>
          <w:rStyle w:val="apple-converted-space"/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 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อย่างไรก็ดี บทบาทด้านการพัฒนาชาติยังไม่เป็นที่ยอมรับมากนัก ผู้หญิงยังคงมีบทบาทน้อยใน</w:t>
      </w:r>
      <w:hyperlink r:id="rId7" w:tooltip="การเมืองไทย" w:history="1">
        <w:r w:rsidRPr="005F5507">
          <w:rPr>
            <w:rStyle w:val="a3"/>
            <w:rFonts w:ascii="TH SarabunPSK" w:hAnsi="TH SarabunPSK" w:cs="TH SarabunPSK"/>
            <w:color w:val="0070C0"/>
            <w:sz w:val="32"/>
            <w:szCs w:val="32"/>
            <w:shd w:val="clear" w:color="auto" w:fill="FFFFFF"/>
            <w:cs/>
          </w:rPr>
          <w:t>การเมืองไทย</w:t>
        </w:r>
      </w:hyperlink>
      <w:r w:rsidRPr="005F5507">
        <w:rPr>
          <w:rStyle w:val="apple-converted-space"/>
          <w:rFonts w:ascii="TH SarabunPSK" w:hAnsi="TH SarabunPSK" w:cs="TH SarabunPSK"/>
          <w:color w:val="0070C0"/>
          <w:sz w:val="32"/>
          <w:szCs w:val="32"/>
          <w:shd w:val="clear" w:color="auto" w:fill="FFFFFF"/>
        </w:rPr>
        <w:t> 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ซึ่งส่วนใหญ่แล้วมาจากความตระหนักเรื่องความเท่าเทียมทางเพศที่ไม่เพียงพอและจากทัศนคติของสังคม</w:t>
      </w:r>
      <w:r w:rsidR="00201426"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vertAlign w:val="superscript"/>
        </w:rPr>
        <w:t xml:space="preserve"> </w:t>
      </w:r>
      <w:r w:rsidRPr="005F5507">
        <w:rPr>
          <w:rFonts w:ascii="TH SarabunPSK" w:hAnsi="TH SarabunPSK" w:cs="TH SarabunPSK"/>
          <w:color w:val="0070C0"/>
          <w:sz w:val="32"/>
          <w:szCs w:val="32"/>
          <w:shd w:val="clear" w:color="auto" w:fill="FFFFFF"/>
          <w:cs/>
        </w:rPr>
        <w:t>อย่างไรก็ดีพวกเธอก็ยังได้รับการยอมรับจากสังคมในภาพรวมมากกว่า</w:t>
      </w:r>
      <w:hyperlink r:id="rId8" w:tooltip="บุคคลที่มีความหลากหลายทางเพศ" w:history="1">
        <w:r w:rsidRPr="005F5507">
          <w:rPr>
            <w:rStyle w:val="a3"/>
            <w:rFonts w:ascii="TH SarabunPSK" w:hAnsi="TH SarabunPSK" w:cs="TH SarabunPSK"/>
            <w:color w:val="0070C0"/>
            <w:sz w:val="32"/>
            <w:szCs w:val="32"/>
            <w:shd w:val="clear" w:color="auto" w:fill="FFFFFF"/>
            <w:cs/>
          </w:rPr>
          <w:t>บุคคลที่มีความหลากหลายทางเพศ</w:t>
        </w:r>
      </w:hyperlink>
    </w:p>
    <w:p w:rsidR="006820D4" w:rsidRDefault="006820D4" w:rsidP="00201426">
      <w:pPr>
        <w:ind w:firstLine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E4119" w:rsidRPr="004F6C0E" w:rsidRDefault="00EE4119" w:rsidP="00201426">
      <w:pPr>
        <w:ind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F6843" w:rsidRDefault="00C52945" w:rsidP="00201426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2286000" cy="1714500"/>
            <wp:effectExtent l="19050" t="0" r="0" b="0"/>
            <wp:docPr id="1" name="รูปภาพ 0" descr="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6843" w:rsidRPr="000E783A">
        <w:rPr>
          <w:rFonts w:ascii="Tahoma" w:hAnsi="Tahoma" w:cs="Tahoma"/>
          <w:i/>
          <w:iCs/>
          <w:color w:val="FF0000"/>
          <w:sz w:val="36"/>
          <w:szCs w:val="36"/>
          <w:cs/>
        </w:rPr>
        <w:t>ก</w:t>
      </w:r>
      <w:r w:rsidR="007222D0" w:rsidRPr="000E783A">
        <w:rPr>
          <w:rFonts w:ascii="Tahoma" w:hAnsi="Tahoma" w:cs="Tahoma"/>
          <w:i/>
          <w:iCs/>
          <w:color w:val="FF0000"/>
          <w:sz w:val="36"/>
          <w:szCs w:val="36"/>
          <w:cs/>
        </w:rPr>
        <w:t>ฎหมายสิทธิสตรี</w:t>
      </w:r>
      <w:r w:rsidR="001F6843" w:rsidRPr="000E783A">
        <w:rPr>
          <w:rFonts w:ascii="Tahoma" w:hAnsi="Tahoma" w:cs="Tahoma"/>
          <w:i/>
          <w:iCs/>
          <w:color w:val="FF0000"/>
          <w:sz w:val="36"/>
          <w:szCs w:val="36"/>
          <w:cs/>
        </w:rPr>
        <w:t>ใน</w:t>
      </w:r>
      <w:r w:rsidR="007222D0" w:rsidRPr="000E783A">
        <w:rPr>
          <w:rFonts w:ascii="Tahoma" w:hAnsi="Tahoma" w:cs="Tahoma"/>
          <w:i/>
          <w:iCs/>
          <w:color w:val="FF0000"/>
          <w:sz w:val="36"/>
          <w:szCs w:val="36"/>
          <w:cs/>
        </w:rPr>
        <w:t>ประเทศไทย</w:t>
      </w:r>
    </w:p>
    <w:p w:rsidR="001F6843" w:rsidRDefault="001F6843" w:rsidP="00201426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0E783A" w:rsidRPr="007364B8" w:rsidRDefault="007222D0" w:rsidP="00201426">
      <w:pPr>
        <w:ind w:firstLine="720"/>
        <w:jc w:val="left"/>
        <w:rPr>
          <w:rFonts w:ascii="TH SarabunPSK" w:hAnsi="TH SarabunPSK" w:cs="TH SarabunPSK"/>
          <w:color w:val="00B050"/>
          <w:sz w:val="32"/>
          <w:szCs w:val="32"/>
        </w:rPr>
      </w:pPr>
      <w:r w:rsidRPr="007364B8">
        <w:rPr>
          <w:rFonts w:ascii="TH SarabunPSK" w:hAnsi="TH SarabunPSK" w:cs="TH SarabunPSK"/>
          <w:color w:val="00B050"/>
          <w:sz w:val="32"/>
          <w:szCs w:val="32"/>
          <w:cs/>
        </w:rPr>
        <w:t>ตั้งแต่สมัยอดีตเรื่อยมาสถานภาพของสตรีไทย ไม่เป็นที่ยอมรับในสังคม สตรีมักถูกมองเป็นสิ่งที่ด้อยคุณค่า ไร้ความสามารถ ถูกกดขี่ ข่มเหง และกีดกัน ทั้งทางสังคม เศรษฐกิจ และ การเมือง ไม่มีสิทธิ</w:t>
      </w:r>
      <w:r w:rsidRPr="007364B8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7364B8">
        <w:rPr>
          <w:rFonts w:ascii="TH SarabunPSK" w:hAnsi="TH SarabunPSK" w:cs="TH SarabunPSK"/>
          <w:color w:val="00B050"/>
          <w:sz w:val="32"/>
          <w:szCs w:val="32"/>
          <w:cs/>
        </w:rPr>
        <w:t>บทบาท ฐานะใดในทางสังคม ไม่ได้รับความเสมอภาคเท่าเทียมผู้ชาย ทั้งที่สตรีเองก็เป็นมนุษย์เช่นเดียวกัน</w:t>
      </w:r>
      <w:r w:rsidRPr="007364B8">
        <w:rPr>
          <w:rFonts w:ascii="TH SarabunPSK" w:hAnsi="TH SarabunPSK" w:cs="TH SarabunPSK"/>
          <w:color w:val="00B050"/>
          <w:sz w:val="32"/>
          <w:szCs w:val="32"/>
        </w:rPr>
        <w:t xml:space="preserve"> </w:t>
      </w:r>
      <w:r w:rsidRPr="007364B8">
        <w:rPr>
          <w:rFonts w:ascii="TH SarabunPSK" w:hAnsi="TH SarabunPSK" w:cs="TH SarabunPSK"/>
          <w:color w:val="00B050"/>
          <w:sz w:val="32"/>
          <w:szCs w:val="32"/>
          <w:cs/>
        </w:rPr>
        <w:t>กับผู้ชาย</w:t>
      </w:r>
      <w:r w:rsidR="000E783A" w:rsidRPr="007364B8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</w:p>
    <w:p w:rsidR="007364B8" w:rsidRDefault="007364B8" w:rsidP="00201426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9C34DA" w:rsidRPr="009C34DA" w:rsidRDefault="007222D0" w:rsidP="00201426">
      <w:pPr>
        <w:ind w:firstLine="720"/>
        <w:jc w:val="left"/>
        <w:rPr>
          <w:rFonts w:ascii="TH SarabunPSK" w:hAnsi="TH SarabunPSK" w:cs="TH SarabunPSK"/>
          <w:color w:val="BD0B7D"/>
          <w:sz w:val="32"/>
          <w:szCs w:val="32"/>
        </w:rPr>
      </w:pPr>
      <w:r w:rsidRPr="009C34DA">
        <w:rPr>
          <w:rFonts w:ascii="TH SarabunPSK" w:hAnsi="TH SarabunPSK" w:cs="TH SarabunPSK"/>
          <w:color w:val="BD0B7D"/>
          <w:sz w:val="32"/>
          <w:szCs w:val="32"/>
          <w:cs/>
        </w:rPr>
        <w:t>การไม่เคารพในสิทธิสตรีตลอดจนการเลือกปฏิบัติต่อผู้เป็นสตรีนั้นแต่เดิมอาจเป็นเพราะสภาพสังคม</w:t>
      </w:r>
      <w:r w:rsidRPr="009C34DA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BD0B7D"/>
          <w:sz w:val="32"/>
          <w:szCs w:val="32"/>
          <w:cs/>
        </w:rPr>
        <w:t>สมัยโบราณที่มีการถือปฏิบัติสืบต่อกันมาโดยที่ผู้ชายจะมีความรับผิดชอบในฐานะที่ เป็นหัวหน้าครอบครัว</w:t>
      </w:r>
      <w:r w:rsidRPr="009C34DA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="006B3F15" w:rsidRPr="009C34DA">
        <w:rPr>
          <w:rFonts w:ascii="TH SarabunPSK" w:hAnsi="TH SarabunPSK" w:cs="TH SarabunPSK"/>
          <w:color w:val="BD0B7D"/>
          <w:sz w:val="32"/>
          <w:szCs w:val="32"/>
          <w:cs/>
        </w:rPr>
        <w:t>เป็นสาเหตุหนึ่งที่ท</w:t>
      </w:r>
      <w:r w:rsidR="006B3F15" w:rsidRPr="009C34DA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9C34DA">
        <w:rPr>
          <w:rFonts w:ascii="TH SarabunPSK" w:hAnsi="TH SarabunPSK" w:cs="TH SarabunPSK"/>
          <w:color w:val="BD0B7D"/>
          <w:sz w:val="32"/>
          <w:szCs w:val="32"/>
          <w:cs/>
        </w:rPr>
        <w:t>ให้บทบาทของสตรีลดลง ในปัจจุบันนั้นสตรีเองก็ได้รับการศึกษาขั้นสูง มีความสามารถ</w:t>
      </w:r>
      <w:r w:rsidRPr="009C34DA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="006B3F15" w:rsidRPr="009C34DA">
        <w:rPr>
          <w:rFonts w:ascii="TH SarabunPSK" w:hAnsi="TH SarabunPSK" w:cs="TH SarabunPSK"/>
          <w:color w:val="BD0B7D"/>
          <w:sz w:val="32"/>
          <w:szCs w:val="32"/>
          <w:cs/>
        </w:rPr>
        <w:t>และ มีบทบาทส</w:t>
      </w:r>
      <w:r w:rsidR="006B3F15" w:rsidRPr="009C34DA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9C34DA">
        <w:rPr>
          <w:rFonts w:ascii="TH SarabunPSK" w:hAnsi="TH SarabunPSK" w:cs="TH SarabunPSK"/>
          <w:color w:val="BD0B7D"/>
          <w:sz w:val="32"/>
          <w:szCs w:val="32"/>
          <w:cs/>
        </w:rPr>
        <w:t>คัญอย่างมากทั้ง</w:t>
      </w:r>
      <w:r w:rsidR="006B3F15" w:rsidRPr="009C34DA">
        <w:rPr>
          <w:rFonts w:ascii="TH SarabunPSK" w:hAnsi="TH SarabunPSK" w:cs="TH SarabunPSK"/>
          <w:color w:val="BD0B7D"/>
          <w:sz w:val="32"/>
          <w:szCs w:val="32"/>
          <w:cs/>
        </w:rPr>
        <w:t>ทางสังคม เศรษฐกิจ และการเมืองท</w:t>
      </w:r>
      <w:r w:rsidR="006B3F15" w:rsidRPr="009C34DA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9C34DA">
        <w:rPr>
          <w:rFonts w:ascii="TH SarabunPSK" w:hAnsi="TH SarabunPSK" w:cs="TH SarabunPSK"/>
          <w:color w:val="BD0B7D"/>
          <w:sz w:val="32"/>
          <w:szCs w:val="32"/>
          <w:cs/>
        </w:rPr>
        <w:t>ให้สิทธิสตรีได้รับการพัฒนา ยอมรับ</w:t>
      </w:r>
      <w:r w:rsidRPr="009C34DA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BD0B7D"/>
          <w:sz w:val="32"/>
          <w:szCs w:val="32"/>
          <w:cs/>
        </w:rPr>
        <w:t>และคุ้มครองในด้านต่างๆมากมายหลายด้านตามมา</w:t>
      </w:r>
      <w:r w:rsidRPr="009C34DA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</w:p>
    <w:p w:rsidR="009C34DA" w:rsidRDefault="009C34DA" w:rsidP="00201426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9C34DA" w:rsidRPr="009C34DA" w:rsidRDefault="007222D0" w:rsidP="00201426">
      <w:pPr>
        <w:ind w:firstLine="720"/>
        <w:jc w:val="left"/>
        <w:rPr>
          <w:rFonts w:ascii="TH SarabunPSK" w:hAnsi="TH SarabunPSK" w:cs="TH SarabunPSK"/>
          <w:color w:val="6600CC"/>
          <w:sz w:val="32"/>
          <w:szCs w:val="32"/>
        </w:rPr>
      </w:pP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 xml:space="preserve">ปัจจุบัน รัฐธรรมนูญแห่งราชอาณาจักรไทย พุทธศักราช 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2540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อันเป็นบทกฎหมายหลักสูงสุดของประเทศ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ได้มีการบัญญัติรับรองสิทธิสตรีไว้กล่าวคือ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 xml:space="preserve">ความเสมอภาคกันในกฎหมาย และการห้ามเลือกปฏิบัติโดยไม่เป็นธรรมมาตรา 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30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บุคคลย่อมเสมอกันใน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กฎหมายและได้รับความคุ้มครองตามกฎหมายเท่าเทียมกัน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ชาย และ หญิง มีสิทธิเท่าเทียมกัน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การเลือกปฏิบัติโดยไม่เป็นธรรมต่อบุคคลเพราะเห</w:t>
      </w:r>
      <w:r w:rsidR="00903C22" w:rsidRPr="009C34DA">
        <w:rPr>
          <w:rFonts w:ascii="TH SarabunPSK" w:hAnsi="TH SarabunPSK" w:cs="TH SarabunPSK"/>
          <w:color w:val="6600CC"/>
          <w:sz w:val="32"/>
          <w:szCs w:val="32"/>
          <w:cs/>
        </w:rPr>
        <w:t>ตุแห่งความแตกต่างในเรื่องถิ่นก</w:t>
      </w:r>
      <w:r w:rsidR="00903C22" w:rsidRPr="009C34DA">
        <w:rPr>
          <w:rFonts w:ascii="TH SarabunPSK" w:hAnsi="TH SarabunPSK" w:cs="TH SarabunPSK" w:hint="cs"/>
          <w:color w:val="6600CC"/>
          <w:sz w:val="32"/>
          <w:szCs w:val="32"/>
          <w:cs/>
        </w:rPr>
        <w:t>ำ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เนิด เชื้อชาติ ภาษา เพศ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อายุ สภาพ ทางกาย หรือ สุขภาพ สถานะของบุคคล ฐานะทางเศรษฐกิจหรือสังคม ความเชื่อทางศาสนา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 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การศึกษาอบรม หรือ ความคิดเห็นทางการเมืองอันไ</w:t>
      </w:r>
      <w:r w:rsidR="009C34DA" w:rsidRPr="009C34DA">
        <w:rPr>
          <w:rFonts w:ascii="TH SarabunPSK" w:hAnsi="TH SarabunPSK" w:cs="TH SarabunPSK"/>
          <w:color w:val="6600CC"/>
          <w:sz w:val="32"/>
          <w:szCs w:val="32"/>
          <w:cs/>
        </w:rPr>
        <w:t>ม่ขัดต่อบทบัญญัติแห่งรัฐธรรมนูญ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จ</w:t>
      </w:r>
      <w:r w:rsidR="009C34DA" w:rsidRPr="009C34DA">
        <w:rPr>
          <w:rFonts w:ascii="TH SarabunPSK" w:hAnsi="TH SarabunPSK" w:cs="TH SarabunPSK"/>
          <w:color w:val="6600CC"/>
          <w:sz w:val="32"/>
          <w:szCs w:val="32"/>
          <w:cs/>
        </w:rPr>
        <w:t>ะกระท</w:t>
      </w:r>
      <w:r w:rsidR="009C34DA" w:rsidRPr="009C34DA">
        <w:rPr>
          <w:rFonts w:ascii="TH SarabunPSK" w:hAnsi="TH SarabunPSK" w:cs="TH SarabunPSK" w:hint="cs"/>
          <w:color w:val="6600CC"/>
          <w:sz w:val="32"/>
          <w:szCs w:val="32"/>
          <w:cs/>
        </w:rPr>
        <w:t>ำ</w:t>
      </w:r>
      <w:r w:rsidRPr="009C34DA">
        <w:rPr>
          <w:rFonts w:ascii="TH SarabunPSK" w:hAnsi="TH SarabunPSK" w:cs="TH SarabunPSK"/>
          <w:color w:val="6600CC"/>
          <w:sz w:val="32"/>
          <w:szCs w:val="32"/>
          <w:cs/>
        </w:rPr>
        <w:t>มิได้</w:t>
      </w:r>
      <w:r w:rsidRPr="009C34DA">
        <w:rPr>
          <w:rFonts w:ascii="TH SarabunPSK" w:hAnsi="TH SarabunPSK" w:cs="TH SarabunPSK"/>
          <w:color w:val="6600CC"/>
          <w:sz w:val="32"/>
          <w:szCs w:val="32"/>
        </w:rPr>
        <w:t xml:space="preserve">… </w:t>
      </w:r>
    </w:p>
    <w:p w:rsidR="009C34DA" w:rsidRDefault="009C34DA" w:rsidP="00201426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9C34DA" w:rsidRDefault="009C34DA" w:rsidP="00201426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957CBD" w:rsidRPr="00EE4119" w:rsidRDefault="00957CBD" w:rsidP="0006043E">
      <w:pPr>
        <w:ind w:firstLine="720"/>
        <w:jc w:val="left"/>
        <w:rPr>
          <w:rFonts w:ascii="TH SarabunPSK" w:hAnsi="TH SarabunPSK" w:cs="TH SarabunPSK"/>
          <w:i/>
          <w:iCs/>
          <w:color w:val="24158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819275" cy="1364456"/>
            <wp:effectExtent l="19050" t="0" r="9525" b="0"/>
            <wp:docPr id="4" name="รูปภาพ 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3AB0">
        <w:rPr>
          <w:rFonts w:ascii="TH SarabunPSK" w:hAnsi="TH SarabunPSK" w:cs="TH SarabunPSK" w:hint="cs"/>
          <w:b/>
          <w:bCs/>
          <w:i/>
          <w:iCs/>
          <w:color w:val="3A22CC"/>
          <w:sz w:val="32"/>
          <w:szCs w:val="32"/>
          <w:cs/>
        </w:rPr>
        <w:t xml:space="preserve">      </w:t>
      </w:r>
      <w:r w:rsidR="007222D0" w:rsidRPr="00EE4119">
        <w:rPr>
          <w:rFonts w:ascii="TH SarabunPSK" w:hAnsi="TH SarabunPSK" w:cs="TH SarabunPSK"/>
          <w:b/>
          <w:bCs/>
          <w:i/>
          <w:iCs/>
          <w:color w:val="241581"/>
          <w:sz w:val="32"/>
          <w:szCs w:val="32"/>
          <w:cs/>
        </w:rPr>
        <w:t>กฎหมายที่ผู้หญิงควรรู้</w:t>
      </w:r>
    </w:p>
    <w:p w:rsidR="00241032" w:rsidRDefault="007222D0" w:rsidP="00201426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4F6C0E">
        <w:rPr>
          <w:rFonts w:ascii="TH SarabunPSK" w:hAnsi="TH SarabunPSK" w:cs="TH SarabunPSK"/>
          <w:sz w:val="32"/>
          <w:szCs w:val="32"/>
        </w:rPr>
        <w:t xml:space="preserve"> </w:t>
      </w:r>
    </w:p>
    <w:p w:rsidR="00FC6636" w:rsidRPr="00314F76" w:rsidRDefault="0006043E" w:rsidP="00201426">
      <w:pPr>
        <w:ind w:firstLine="720"/>
        <w:jc w:val="left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กฎหมายเกี่ยวข้องกับชีวิตประจ</w:t>
      </w:r>
      <w:r w:rsidRPr="00314F76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ำ</w:t>
      </w:r>
      <w:r w:rsidR="007222D0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วันจนแยกกันไม่ออก คนที่ไม่รู้เรื่องกฎหมายอาจเสียเปรียบและมักพลาด</w:t>
      </w:r>
      <w:r w:rsidR="007222D0" w:rsidRPr="00314F76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="007222D0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โดยเฉพาะคุณผู้หญิงทั้งหลายที่ชอบบอกว่า กฎหมายเป็นเรื่อง</w:t>
      </w:r>
      <w:r w:rsidR="007222D0" w:rsidRPr="00314F76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="007222D0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ยุ่งยากจนละเลยที่จะเรียนรู้แต่หารู้ไม่ว่าการรู</w:t>
      </w:r>
      <w:r w:rsidR="00754627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้กฎหมายนั้นล้วนเป็นผลดีต่อการด</w:t>
      </w:r>
      <w:r w:rsidR="00754627" w:rsidRPr="00314F76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ำ</w:t>
      </w:r>
      <w:r w:rsidR="007222D0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รงชีวิต และเป็นเกราะป้องกันไม่ให้ตกเป็นเหยื่อของความไม่รู้นั่นเอง </w:t>
      </w:r>
    </w:p>
    <w:p w:rsidR="007407FD" w:rsidRDefault="007222D0" w:rsidP="00201426">
      <w:pPr>
        <w:ind w:firstLine="720"/>
        <w:jc w:val="left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กฎหมายที่ผู้หญิงควรรู้หลักๆ มี 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3 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ด้าน ได้แก่ กฎหมาย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ครอบครัว กฎหมายแรงงาน และกฎหมา</w:t>
      </w:r>
      <w:r w:rsidR="00DC717D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ยแพ่ง เพราะเหล่านี้คือสิ่งที่น</w:t>
      </w:r>
      <w:r w:rsidR="00DC717D" w:rsidRPr="00314F76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ำ</w:t>
      </w:r>
      <w:r w:rsidR="00DC717D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ไปใช้ในชีวิตประจ</w:t>
      </w:r>
      <w:r w:rsidR="00DC717D" w:rsidRPr="00314F76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วัน</w:t>
      </w:r>
      <w:r w:rsidR="00DC717D" w:rsidRPr="00314F76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 xml:space="preserve"> 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ซึ่งจาก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ข้อมูลของหนังสือ 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</w:rPr>
        <w:t>“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กฎหมายกับผู้หญิง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” </w:t>
      </w:r>
      <w:r w:rsidR="00443300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จัดท</w:t>
      </w:r>
      <w:r w:rsidR="00443300" w:rsidRPr="00314F76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ำ</w:t>
      </w:r>
      <w:r w:rsidR="00443300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โดยส</w:t>
      </w:r>
      <w:r w:rsidR="00443300" w:rsidRPr="00314F76">
        <w:rPr>
          <w:rFonts w:ascii="TH SarabunPSK" w:hAnsi="TH SarabunPSK" w:cs="TH SarabunPSK" w:hint="cs"/>
          <w:color w:val="0F243E" w:themeColor="text2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นักงานกิจการสตรีและสถาบันครอบครัว กระทรวง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>การพัฒนาสังคมและความมั</w:t>
      </w:r>
      <w:r w:rsidR="00443300" w:rsidRPr="00314F76">
        <w:rPr>
          <w:rFonts w:ascii="TH SarabunPSK" w:hAnsi="TH SarabunPSK" w:cs="TH SarabunPSK"/>
          <w:color w:val="0F243E" w:themeColor="text2" w:themeShade="80"/>
          <w:sz w:val="32"/>
          <w:szCs w:val="32"/>
          <w:cs/>
        </w:rPr>
        <w:t xml:space="preserve">่นคงของมนุษย์ระบุว่า </w:t>
      </w:r>
    </w:p>
    <w:p w:rsidR="00EE4119" w:rsidRDefault="00EE4119" w:rsidP="00201426">
      <w:pPr>
        <w:ind w:firstLine="720"/>
        <w:jc w:val="left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:rsidR="00EE4119" w:rsidRDefault="00EE4119" w:rsidP="00201426">
      <w:pPr>
        <w:ind w:firstLine="720"/>
        <w:jc w:val="left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:rsidR="00EE4119" w:rsidRPr="00314F76" w:rsidRDefault="00EE4119" w:rsidP="00201426">
      <w:pPr>
        <w:ind w:firstLine="720"/>
        <w:jc w:val="left"/>
        <w:rPr>
          <w:rFonts w:ascii="TH SarabunPSK" w:hAnsi="TH SarabunPSK" w:cs="TH SarabunPSK"/>
          <w:color w:val="0F243E" w:themeColor="text2" w:themeShade="80"/>
          <w:sz w:val="32"/>
          <w:szCs w:val="32"/>
        </w:rPr>
      </w:pPr>
    </w:p>
    <w:p w:rsidR="007407FD" w:rsidRPr="00314F76" w:rsidRDefault="004C225E" w:rsidP="00201426">
      <w:pPr>
        <w:ind w:firstLine="72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  <w:r w:rsidRPr="007E1B28">
        <w:rPr>
          <w:rFonts w:ascii="TH SarabunPSK" w:hAnsi="TH SarabunPSK" w:cs="TH SarabunPSK" w:hint="cs"/>
          <w:color w:val="03CDFD"/>
          <w:sz w:val="40"/>
          <w:szCs w:val="40"/>
        </w:rPr>
        <w:sym w:font="Wingdings 2" w:char="F045"/>
      </w:r>
      <w:r w:rsidR="00443300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สิ่งจ</w:t>
      </w:r>
      <w:r w:rsidR="00443300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="007222D0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เป็นที</w:t>
      </w:r>
      <w:r w:rsidR="00443300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่คุณผู้หญิงทุกคนควรรู้ไว้ก่อนท</w:t>
      </w:r>
      <w:r w:rsidR="00443300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="007222D0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การสมรส มี </w:t>
      </w:r>
      <w:r w:rsidR="007222D0"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7 </w:t>
      </w:r>
      <w:r w:rsidR="007222D0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เรื่องด้วยกัน เริ่มจาก</w:t>
      </w:r>
      <w:r w:rsidR="007222D0"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</w:p>
    <w:p w:rsidR="00677C07" w:rsidRPr="00314F76" w:rsidRDefault="007222D0" w:rsidP="007407FD">
      <w:pPr>
        <w:ind w:firstLine="144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1. </w:t>
      </w:r>
      <w:r w:rsidR="007407FD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การหมั้น ทั้งนี้กฎหมายก</w:t>
      </w:r>
      <w:r w:rsidR="007407FD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หนดเงื่อนไขการหมั้นไว้ว่า ชาย-หญิง จะต้องมีอายุครบ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17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ปีบริบูรณ์โดย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ต้องให้บิดา มารดา ผู้ปกครองให้ความยินยอม และจะต้องมีการมอบของหมั้นให้แก่หญิง เพื่อเป็น</w:t>
      </w:r>
      <w:r w:rsidR="00677C07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หลักฐานว่าจะสมรสกับห</w:t>
      </w:r>
      <w:r w:rsidR="00677C07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ญิ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งนั้น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</w:p>
    <w:p w:rsidR="00C94282" w:rsidRPr="00314F76" w:rsidRDefault="007222D0" w:rsidP="007407FD">
      <w:pPr>
        <w:ind w:firstLine="144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2.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เงื่อนไขการสมรส ชาย-หญิงต้องมีอายุ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17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ปีบริบูรณ์ถ้าจะสมรสอายุน้อยกว่านี้ต้องขออนุญาต</w:t>
      </w:r>
      <w:r w:rsidR="001F4672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ศาล มิฉะนั้น </w:t>
      </w:r>
      <w:r w:rsidR="001F4672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 xml:space="preserve">    </w:t>
      </w:r>
      <w:r w:rsidR="001F4672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อ</w:t>
      </w:r>
      <w:r w:rsidR="001F4672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ำเ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ภอจะไม่จดทะเบียนสมรสให้ทั้งนี้ทั้งคู่ต้องมีสติดีไม่เป็นคนวิกลจริต และห้ามสมรส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กับผู้รับบุตรบุญธรรม ห้ามญาติสนิทสืบสายโลหิตสมรสกัน ถ้ามีคู่สมรสแล้วห้ามจดทะเบียนสมรส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อีก หญิงม่ายต้องรอ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310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วัน จึงจะสมรสใหม่ได้รวมทั้งผู้เยาว์ต้องขอความยินยอมจากบิดา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มารดา นอกจากนี้คือ ชาย-หญิง ต้องยินยอมเป็นสามีภรรยากัน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</w:p>
    <w:p w:rsidR="00C94282" w:rsidRPr="00314F76" w:rsidRDefault="007222D0" w:rsidP="007407FD">
      <w:pPr>
        <w:ind w:firstLine="144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3.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ทรัพย์สินระหว่างสามี-ภรรยา กฎหมายแบ่งทรัพย์สินระหว่าง สามี-ภรรยา เป็น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2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ชนิด คือ สินส่วนตัว ได้แก่ ทรัพย์ที่มีอยู่ก่อนสมรส เครื่องแต่งกาย เครื่องประดับตามควรแก่ฐานะ เครื่องมือเครื่องใช้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ในการประกอบอาชีพหรือวิชาชีพของฝ่ายใดฝ่ายหนึ่ง รวมถึงทรัพย์ที่ได้มาระหว่างสมรส โดยการรับ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มรดก หรือการให้โดยเสน่หา เช่น พ่อตา แม่ยาย ตาย ฝ่ายหญิงได้รับมรดกมาก็เป็นสินส่วนตัวของ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หญิง ถัดมาคือสินสมรส ได้แก่ ทรัพย์ที่คู่สมรสได้</w:t>
      </w:r>
      <w:r w:rsidR="00C94282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มาระหว่างสมรส ทรัพย์ที่ผู้ให้ท</w:t>
      </w:r>
      <w:r w:rsidR="00C94282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พินัยกรรมหรือ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หนังสือยกให้ระบุว่าให้ทั้งสองคนเป็นสินสมรส และทรัพย์ที่เป็นดอกผลของสินส่วนตัว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</w:p>
    <w:p w:rsidR="00270080" w:rsidRPr="00314F76" w:rsidRDefault="007222D0" w:rsidP="007407FD">
      <w:pPr>
        <w:ind w:firstLine="144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4.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การหย่า ถ้าอยู่ด้วยกันไม่มีความสุข ประสงค์จะหย่าขาดจากกัน ตกลงกันได้โดยสันติวิธีเขียนสัญญา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หย่าเป็นลายลักษณ์อักษร แบ่งลูก แบ่งทรัพย์กันว่าลูกคนไหนใครจะปกครอง ทรัพย์ชิ้นไหนใครจะเอา ลง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ชื่อสามีภรรยา ต่อหน้าพยาน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2 </w:t>
      </w:r>
      <w:r w:rsidR="00270080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คน แล้วน</w:t>
      </w:r>
      <w:r w:rsidR="00270080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="00270080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สัญญาหย่าไปจดทะเบียนที่อ</w:t>
      </w:r>
      <w:r w:rsidR="00270080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="00270080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เภอ ส</w:t>
      </w:r>
      <w:r w:rsidR="00270080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หรับข้อควรระวังของการ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หย่าคือ ต้องคิดให้รอบคอบ อย่าตัดสินใจวู่วามโดยใช้อารมณ์เพราะบางครั้งเมื่อหายโกรธจะกลับมาคืนดี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กันอีกก็กลับไม่ได้เพราะเขาไปจดทะเบียนใหม่กับคนอื่นไปก่อนแล้ว แต่ถ้าตกลงกันไม่ได้เพราะฝ่ายหนึ่ง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อยากหย่า แต่อีกฝ่ายไม่ยินยอม หรือยอมแต่แย่งลูก แย่งทรัพย์กัน ก็ต้องฟ้องร้อง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</w:p>
    <w:p w:rsidR="001D0575" w:rsidRPr="00314F76" w:rsidRDefault="007222D0" w:rsidP="007407FD">
      <w:pPr>
        <w:ind w:firstLine="144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5.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บุตรนอกสมรส คือ เด็กเกิดจากหญิงที่มิได้จดทะเบียนสมรส เป็นบุตรนอกสมรสของชาย ถ้าชายมี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ศีลธรรมดีรับผิดชอบต่อเลือดเนื้อเชื้อไขของเขา ก็มีทางช่วยให้เด็กเปลี่ยนฐานะเป็นบุตรชอบด้วยกฎหมาย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</w:p>
    <w:p w:rsidR="001D0575" w:rsidRPr="00314F76" w:rsidRDefault="007222D0" w:rsidP="007407FD">
      <w:pPr>
        <w:ind w:firstLine="144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6.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บุตรบุญธรรม ผู้ประสงค์จะรับบุตรบุญธรรมจะต้องมีคุณสมบัติตามที่ก</w:t>
      </w:r>
      <w:r w:rsidR="001D0575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ฎหมายก</w:t>
      </w:r>
      <w:r w:rsidR="001D0575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หนด คือ อายุ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25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ปี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บริบูรณ์และแก่กว่าเด็กอย่างน้อย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15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ปีจะต้องรับความยินยอมจากบิดา-มารดาของเด็ก และจากตัวเด็กเอง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(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ถ้าอายุครบ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15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ปีแล้ว) รวมทั้งจากคู่สมรสทั้งผู้รับและผู้จะเป็นบุตรบุญธรรม จากผู้ดูแลสถานสงเคราะห์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(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หากเป็นเด็กที่ถูกทอดทิ้งอยู่ในสถานสงเคราะห์) และต้องได้รับอนุญาตจากคณะกรรมการการรับเด็กเป็น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บุตรบุญธรรม ต้องผ่านการทดลองเลี้ยงดู</w:t>
      </w:r>
      <w:r w:rsidR="001D0575"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6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เดือน เพื่อดูว่าเข้ากับครอบครัวใหม่ได้หรือไม่ โดยมีนักสังคม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 xml:space="preserve">สงเคราะห์ไปเยี่ยมอย่างน้อย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3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ครั้ง และต้องจดทะเบียน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</w:p>
    <w:p w:rsidR="001D0575" w:rsidRDefault="007222D0" w:rsidP="007407FD">
      <w:pPr>
        <w:ind w:firstLine="144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7.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มรดก หากเป็นมรดกตกทอด ทายาทที่จะได้รับ คือทายาทโดยธรรม และทายาทตามพินัยกรรม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="001D0575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ถ้าผู้ตายท</w:t>
      </w:r>
      <w:r w:rsidR="001D0575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พินัยกรรมสั่งไว้ว่ายกทรัพย์ชิ้นใดให้แก่ใคร ผู้นั้นก็มีสิทธิ์รับทรัพย์ตามที่ระบุไว้ใน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="001D0575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พินัยกรรม แต่หากผู้ตายไม่ได้ท</w:t>
      </w:r>
      <w:r w:rsidR="001D0575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พินัยกรรมไว้ทรัพย์มรดกจะตกทอดแก่ทายาทโดยธรรม ซึ่งมี</w:t>
      </w:r>
      <w:r w:rsidR="001D0575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6 </w:t>
      </w:r>
      <w:r w:rsidR="001D0575"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ล</w:t>
      </w:r>
      <w:r w:rsidR="001D0575" w:rsidRPr="00314F76">
        <w:rPr>
          <w:rFonts w:ascii="TH SarabunPSK" w:hAnsi="TH SarabunPSK" w:cs="TH SarabunPSK" w:hint="cs"/>
          <w:color w:val="984806" w:themeColor="accent6" w:themeShade="80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ดับ ได้แก่ บุตร ถ้าบุตรคนใดตายก่อน หลานซึ่งเป็นบุตรของบุตรจะรับแทน ถัดมาคือ บิดา มารดา พี่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  <w:cs/>
        </w:rPr>
        <w:t>น้องร่วมบิดา หรือร่วมมารดาเดียวกัน ปู่ ย่า ตา ยาย ลุง ป้า น้า อา</w:t>
      </w:r>
      <w:r w:rsidRPr="00314F76">
        <w:rPr>
          <w:rFonts w:ascii="TH SarabunPSK" w:hAnsi="TH SarabunPSK" w:cs="TH SarabunPSK"/>
          <w:color w:val="984806" w:themeColor="accent6" w:themeShade="80"/>
          <w:sz w:val="32"/>
          <w:szCs w:val="32"/>
        </w:rPr>
        <w:t xml:space="preserve"> </w:t>
      </w:r>
    </w:p>
    <w:p w:rsidR="00EE4119" w:rsidRPr="00314F76" w:rsidRDefault="00EE4119" w:rsidP="007407FD">
      <w:pPr>
        <w:ind w:firstLine="1440"/>
        <w:jc w:val="left"/>
        <w:rPr>
          <w:rFonts w:ascii="TH SarabunPSK" w:hAnsi="TH SarabunPSK" w:cs="TH SarabunPSK"/>
          <w:color w:val="984806" w:themeColor="accent6" w:themeShade="80"/>
          <w:sz w:val="32"/>
          <w:szCs w:val="32"/>
        </w:rPr>
      </w:pPr>
    </w:p>
    <w:p w:rsidR="007E1B28" w:rsidRPr="00997C83" w:rsidRDefault="007E1B28" w:rsidP="007407FD">
      <w:pPr>
        <w:ind w:firstLine="1440"/>
        <w:jc w:val="left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7E1B28">
        <w:rPr>
          <w:rFonts w:ascii="TH SarabunPSK" w:hAnsi="TH SarabunPSK" w:cs="TH SarabunPSK" w:hint="cs"/>
          <w:color w:val="03CDFD"/>
          <w:sz w:val="40"/>
          <w:szCs w:val="40"/>
        </w:rPr>
        <w:sym w:font="Wingdings 2" w:char="F045"/>
      </w:r>
      <w:r w:rsidR="007222D0" w:rsidRPr="00997C83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กฎหมายแรงงาน</w:t>
      </w:r>
      <w:r w:rsidR="007222D0" w:rsidRPr="00997C83">
        <w:rPr>
          <w:rFonts w:ascii="TH SarabunPSK" w:hAnsi="TH SarabunPSK" w:cs="TH SarabunPSK"/>
          <w:b/>
          <w:bCs/>
          <w:color w:val="00B050"/>
          <w:sz w:val="32"/>
          <w:szCs w:val="32"/>
        </w:rPr>
        <w:t xml:space="preserve"> </w:t>
      </w:r>
    </w:p>
    <w:p w:rsidR="00997C83" w:rsidRPr="00314F76" w:rsidRDefault="00963FAE" w:rsidP="007407FD">
      <w:pPr>
        <w:ind w:firstLine="1440"/>
        <w:jc w:val="left"/>
        <w:rPr>
          <w:rFonts w:ascii="TH SarabunPSK" w:hAnsi="TH SarabunPSK" w:cs="TH SarabunPSK"/>
          <w:color w:val="BD0B7D"/>
          <w:sz w:val="32"/>
          <w:szCs w:val="32"/>
        </w:rPr>
      </w:pP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ปัจจุบันผู้หญิงต้องออกมาท</w:t>
      </w:r>
      <w:r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="007222D0" w:rsidRPr="00314F76">
        <w:rPr>
          <w:rFonts w:ascii="TH SarabunPSK" w:hAnsi="TH SarabunPSK" w:cs="TH SarabunPSK"/>
          <w:color w:val="BD0B7D"/>
          <w:sz w:val="32"/>
          <w:szCs w:val="32"/>
          <w:cs/>
        </w:rPr>
        <w:t>งานนอกบ้านเพื่อช่วยภาระในครอบครัว ความรู้เรื่องกฎหมายแรงงานจึง</w:t>
      </w:r>
      <w:r w:rsidR="007222D0"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="00FD355F" w:rsidRPr="00314F76">
        <w:rPr>
          <w:rFonts w:ascii="TH SarabunPSK" w:hAnsi="TH SarabunPSK" w:cs="TH SarabunPSK"/>
          <w:color w:val="BD0B7D"/>
          <w:sz w:val="32"/>
          <w:szCs w:val="32"/>
          <w:cs/>
        </w:rPr>
        <w:t>เป็นสิ่งจ</w:t>
      </w:r>
      <w:r w:rsidR="00FD355F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="007222D0" w:rsidRPr="00314F76">
        <w:rPr>
          <w:rFonts w:ascii="TH SarabunPSK" w:hAnsi="TH SarabunPSK" w:cs="TH SarabunPSK"/>
          <w:color w:val="BD0B7D"/>
          <w:sz w:val="32"/>
          <w:szCs w:val="32"/>
          <w:cs/>
        </w:rPr>
        <w:t>เป็น เพื่อมิให้ถูกเอาเปรียบหรือละเมิดสิทธิที่พึงได้กฎหมายแรงงานนั้นมีฐานมาจากการขัดแย้ง</w:t>
      </w:r>
      <w:r w:rsidR="007222D0"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="007222D0" w:rsidRPr="00314F76">
        <w:rPr>
          <w:rFonts w:ascii="TH SarabunPSK" w:hAnsi="TH SarabunPSK" w:cs="TH SarabunPSK"/>
          <w:color w:val="BD0B7D"/>
          <w:sz w:val="32"/>
          <w:szCs w:val="32"/>
          <w:cs/>
        </w:rPr>
        <w:t>ระหว่างผู้ประก</w:t>
      </w:r>
      <w:r w:rsidR="00FD355F" w:rsidRPr="00314F76">
        <w:rPr>
          <w:rFonts w:ascii="TH SarabunPSK" w:hAnsi="TH SarabunPSK" w:cs="TH SarabunPSK"/>
          <w:color w:val="BD0B7D"/>
          <w:sz w:val="32"/>
          <w:szCs w:val="32"/>
          <w:cs/>
        </w:rPr>
        <w:t>อบการกับผู้ใช้แรงงานเนื่องจากอ</w:t>
      </w:r>
      <w:r w:rsidR="00FD355F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="007222D0" w:rsidRPr="00314F76">
        <w:rPr>
          <w:rFonts w:ascii="TH SarabunPSK" w:hAnsi="TH SarabunPSK" w:cs="TH SarabunPSK"/>
          <w:color w:val="BD0B7D"/>
          <w:sz w:val="32"/>
          <w:szCs w:val="32"/>
          <w:cs/>
        </w:rPr>
        <w:t>นาจต่อรองของผู้ใช้แรงงานมีน้อยกว่า รัฐจึงต้องตรากฎหมายเพื่อคุ้มครองเป็นหลักประกัน</w:t>
      </w:r>
      <w:r w:rsidR="007222D0"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</w:p>
    <w:p w:rsidR="00997C83" w:rsidRPr="00314F76" w:rsidRDefault="00997C83" w:rsidP="007407FD">
      <w:pPr>
        <w:ind w:firstLine="1440"/>
        <w:jc w:val="left"/>
        <w:rPr>
          <w:rFonts w:ascii="TH SarabunPSK" w:hAnsi="TH SarabunPSK" w:cs="TH SarabunPSK"/>
          <w:color w:val="BD0B7D"/>
          <w:sz w:val="32"/>
          <w:szCs w:val="32"/>
        </w:rPr>
      </w:pPr>
    </w:p>
    <w:p w:rsidR="00AA321F" w:rsidRPr="00314F76" w:rsidRDefault="007222D0" w:rsidP="007407FD">
      <w:pPr>
        <w:ind w:firstLine="1440"/>
        <w:jc w:val="left"/>
        <w:rPr>
          <w:rFonts w:ascii="TH SarabunPSK" w:hAnsi="TH SarabunPSK" w:cs="TH SarabunPSK"/>
          <w:color w:val="BD0B7D"/>
          <w:sz w:val="32"/>
          <w:szCs w:val="32"/>
        </w:rPr>
      </w:pP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กฎหมายแรงงาน มีตั้งแต่เรื่องของสัญญา</w:t>
      </w:r>
      <w:r w:rsidR="00997C83" w:rsidRPr="00314F76">
        <w:rPr>
          <w:rFonts w:ascii="TH SarabunPSK" w:hAnsi="TH SarabunPSK" w:cs="TH SarabunPSK"/>
          <w:color w:val="BD0B7D"/>
          <w:sz w:val="32"/>
          <w:szCs w:val="32"/>
          <w:cs/>
        </w:rPr>
        <w:t>จ้างแรงงานลูกจ้างตามกฎหมาย ข้อจ</w:t>
      </w:r>
      <w:r w:rsidR="00997C83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กัดแรงงานหญิง และ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proofErr w:type="spellStart"/>
      <w:r w:rsidR="00997C83" w:rsidRPr="00314F76">
        <w:rPr>
          <w:rFonts w:ascii="TH SarabunPSK" w:hAnsi="TH SarabunPSK" w:cs="TH SarabunPSK"/>
          <w:color w:val="BD0B7D"/>
          <w:sz w:val="32"/>
          <w:szCs w:val="32"/>
          <w:cs/>
        </w:rPr>
        <w:t>เซ็กซ์</w:t>
      </w:r>
      <w:proofErr w:type="spellEnd"/>
      <w:r w:rsidR="00997C83" w:rsidRPr="00314F76">
        <w:rPr>
          <w:rFonts w:ascii="TH SarabunPSK" w:hAnsi="TH SarabunPSK" w:cs="TH SarabunPSK"/>
          <w:color w:val="BD0B7D"/>
          <w:sz w:val="32"/>
          <w:szCs w:val="32"/>
          <w:cs/>
        </w:rPr>
        <w:t xml:space="preserve">ในที่ </w:t>
      </w:r>
      <w:r w:rsidR="00997C83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ทำ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งาน ที่กล่าวได้ว่าเป็นปัญหาใหญ่ของผู้หญิง เนื่องจากเรื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่องแบบนี้ไม่ใช่จะเกิดแต่ในที่ท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งาน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อย่างเดียว แต่กลับเกิดขึ้นโดยทั่วไป ไม่ว่าจะเป็นบ้านเรือน โรงแรม หรือแม้แต่บนรถเมล์ความสัมพันธ์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เกี่ยวข้องกับคนที่ท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งานด้วยกันจะมีมา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ก รวมทั้งอ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นาจเกินขอบ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เขต แต่การมีเรื่องทางเพศในที่ท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งานนั้น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หากเป็นความยินยอมพร้อมใจกันก็ไม่เป็นปัญหา แต่มีหลายรายที่มีปัญหาแบบว่าพอใจฝ่ายเดียว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ยิ่งถ้าเป็นเรื่องของเจ้านายลวนลามทางเพศกับลูกจ้างด้วยแล้ว ยิ่งไปกันใหญ่ เพราะลูกน้องย่อมต้อง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กลัวนาย มีคน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lastRenderedPageBreak/>
        <w:t xml:space="preserve">กล่าวถึงเลขาสาวกับนายจ้างกันมาก 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กฎหมายแรงงานจึงเข้ามาก้าวก่ายก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หนดห้ามเอาไว้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ช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ัดเจน ห้ามมิให้มีการจับจูบลูบคล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 xml:space="preserve">ำ 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กันพร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่ำ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เพรื่อ ซึ่งการลวนลามนี้ไม่จ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เป็นเลยที่จะต้องเข้าขั้นข่มขืนหรือ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="00693FB0" w:rsidRPr="00314F76">
        <w:rPr>
          <w:rFonts w:ascii="TH SarabunPSK" w:hAnsi="TH SarabunPSK" w:cs="TH SarabunPSK"/>
          <w:color w:val="BD0B7D"/>
          <w:sz w:val="32"/>
          <w:szCs w:val="32"/>
          <w:cs/>
        </w:rPr>
        <w:t>อนาจาร เพียงใช้</w:t>
      </w:r>
      <w:r w:rsidR="00693FB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คำ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 xml:space="preserve">พูดในลักษณะล่วงเกินทางเพศก็ถือว่าผิดแล้ว </w:t>
      </w:r>
    </w:p>
    <w:p w:rsidR="009B029B" w:rsidRPr="00314F76" w:rsidRDefault="007222D0" w:rsidP="009B029B">
      <w:pPr>
        <w:ind w:firstLine="1440"/>
        <w:jc w:val="left"/>
        <w:rPr>
          <w:rFonts w:ascii="TH SarabunPSK" w:hAnsi="TH SarabunPSK" w:cs="TH SarabunPSK"/>
          <w:color w:val="BD0B7D"/>
          <w:sz w:val="32"/>
          <w:szCs w:val="32"/>
        </w:rPr>
      </w:pP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ดังนั้น หากมีเรื่องแบบนี้เกิดขึ้นก็สามารถ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 xml:space="preserve">จะเล่นงานเจ้านายได้ตามกฎหมายแรงงาน เพราะมีโทษปรับทางอาญาถึง 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2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หมื่นบาททีเดียว และลูกจ้างเอง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ก็สามารถฟ้องร้องเรียกค่าเสียหายทางแพ่งได้อีกทางด้วย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กฎหมายแพ่ง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 xml:space="preserve">ส่วนใหญ่เรื่องที่ต้องเป็นความ หรือมีคดีขึ้นโรงขึ้นศาลนั้นเกินกว่าร้อยละ 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90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มักจะมาจากความไว้เนื้อเชื่อ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ใจกันจนเกินไปหรือมาจากคนใกล้ชิดสนิทส</w:t>
      </w:r>
      <w:r w:rsidR="00AA321F" w:rsidRPr="00314F76">
        <w:rPr>
          <w:rFonts w:ascii="TH SarabunPSK" w:hAnsi="TH SarabunPSK" w:cs="TH SarabunPSK"/>
          <w:color w:val="BD0B7D"/>
          <w:sz w:val="32"/>
          <w:szCs w:val="32"/>
          <w:cs/>
        </w:rPr>
        <w:t>นม แล้วก็มักจะละเลยในการที่จะท</w:t>
      </w:r>
      <w:r w:rsidR="00AA321F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อะไรให้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ถูกต้อง ตรงไปตรงมา ดังนั้น</w:t>
      </w:r>
      <w:r w:rsidR="00AA321F" w:rsidRPr="00314F76">
        <w:rPr>
          <w:rFonts w:ascii="TH SarabunPSK" w:hAnsi="TH SarabunPSK" w:cs="TH SarabunPSK"/>
          <w:color w:val="BD0B7D"/>
          <w:sz w:val="32"/>
          <w:szCs w:val="32"/>
          <w:cs/>
        </w:rPr>
        <w:t xml:space="preserve"> การรู้เรื่องต่างๆ ต่อไปนี้จะท</w:t>
      </w:r>
      <w:r w:rsidR="00AA321F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ให้คุณผู้หญิงไม่ตกเป็นเหยื่อได้ง่าย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</w:p>
    <w:p w:rsidR="006820D4" w:rsidRPr="00314F76" w:rsidRDefault="007222D0" w:rsidP="009B029B">
      <w:pPr>
        <w:ind w:firstLine="1440"/>
        <w:jc w:val="left"/>
        <w:rPr>
          <w:rFonts w:ascii="TH SarabunPSK" w:hAnsi="TH SarabunPSK" w:cs="TH SarabunPSK"/>
          <w:b/>
          <w:bCs/>
          <w:color w:val="BD0B7D"/>
          <w:sz w:val="32"/>
          <w:szCs w:val="32"/>
        </w:rPr>
      </w:pP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ดังนั้น หากจะให้ดีคุณผู้หญิงควรศึกษาและหาความรู้เพิ่มเติมอยู่เสมอ เพราะคนที่รู้ทันกฎหมายเท่านั้นที่จะไม่ถูกเอาเปรียบ แต่หากใครที่ต้</w:t>
      </w:r>
      <w:r w:rsidR="007B0EE0" w:rsidRPr="00314F76">
        <w:rPr>
          <w:rFonts w:ascii="TH SarabunPSK" w:hAnsi="TH SarabunPSK" w:cs="TH SarabunPSK"/>
          <w:color w:val="BD0B7D"/>
          <w:sz w:val="32"/>
          <w:szCs w:val="32"/>
          <w:cs/>
        </w:rPr>
        <w:t>องการมืออาชีพด้านกฎหมายคอยแนะน</w:t>
      </w:r>
      <w:r w:rsidR="007B0EE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="007B0EE0" w:rsidRPr="00314F76">
        <w:rPr>
          <w:rFonts w:ascii="TH SarabunPSK" w:hAnsi="TH SarabunPSK" w:cs="TH SarabunPSK"/>
          <w:color w:val="BD0B7D"/>
          <w:sz w:val="32"/>
          <w:szCs w:val="32"/>
          <w:cs/>
        </w:rPr>
        <w:t>และให้ค</w:t>
      </w:r>
      <w:r w:rsidR="007B0EE0" w:rsidRPr="00314F76">
        <w:rPr>
          <w:rFonts w:ascii="TH SarabunPSK" w:hAnsi="TH SarabunPSK" w:cs="TH SarabunPSK" w:hint="cs"/>
          <w:color w:val="BD0B7D"/>
          <w:sz w:val="32"/>
          <w:szCs w:val="32"/>
          <w:cs/>
        </w:rPr>
        <w:t>ำ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ปรึกษาปัญหาละก็สามารถติดต่อได้ฟรีที่ สมาคม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 xml:space="preserve"> </w:t>
      </w:r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บัณฑิตสตรีทางกฎหมายแห่งประเทศไทย ในพระบรม</w:t>
      </w:r>
      <w:proofErr w:type="spellStart"/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>ราชินูปภัมถ์</w:t>
      </w:r>
      <w:proofErr w:type="spellEnd"/>
      <w:r w:rsidRPr="00314F76">
        <w:rPr>
          <w:rFonts w:ascii="TH SarabunPSK" w:hAnsi="TH SarabunPSK" w:cs="TH SarabunPSK"/>
          <w:color w:val="BD0B7D"/>
          <w:sz w:val="32"/>
          <w:szCs w:val="32"/>
          <w:cs/>
        </w:rPr>
        <w:t xml:space="preserve">โทร. </w:t>
      </w:r>
      <w:r w:rsidRPr="00314F76">
        <w:rPr>
          <w:rFonts w:ascii="TH SarabunPSK" w:hAnsi="TH SarabunPSK" w:cs="TH SarabunPSK"/>
          <w:color w:val="BD0B7D"/>
          <w:sz w:val="32"/>
          <w:szCs w:val="32"/>
        </w:rPr>
        <w:t>02-241-0737</w:t>
      </w:r>
    </w:p>
    <w:p w:rsidR="00314F76" w:rsidRPr="00314F76" w:rsidRDefault="00314F76" w:rsidP="009B029B">
      <w:pPr>
        <w:ind w:firstLine="1440"/>
        <w:jc w:val="left"/>
        <w:rPr>
          <w:rFonts w:ascii="TH SarabunPSK" w:hAnsi="TH SarabunPSK" w:cs="TH SarabunPSK"/>
          <w:b/>
          <w:bCs/>
          <w:color w:val="BD0B7D"/>
          <w:sz w:val="32"/>
          <w:szCs w:val="32"/>
        </w:rPr>
      </w:pPr>
    </w:p>
    <w:p w:rsidR="00314F76" w:rsidRPr="004F6C0E" w:rsidRDefault="00D72761" w:rsidP="00D727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3275019" cy="2228850"/>
            <wp:effectExtent l="19050" t="0" r="1581" b="0"/>
            <wp:docPr id="5" name="รูปภาพ 4" descr="182834-15-9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2834-15-951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7501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3175000" cy="2222500"/>
            <wp:effectExtent l="19050" t="0" r="6350" b="0"/>
            <wp:docPr id="6" name="รูปภาพ 5" descr="th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3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3209925" cy="2006352"/>
            <wp:effectExtent l="19050" t="0" r="9525" b="0"/>
            <wp:docPr id="7" name="รูปภาพ 6" descr="สตรีไท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ตรีไทย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6966" cy="201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F76" w:rsidRPr="004F6C0E" w:rsidSect="001F68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F4160"/>
    <w:rsid w:val="00041980"/>
    <w:rsid w:val="0006043E"/>
    <w:rsid w:val="000E783A"/>
    <w:rsid w:val="001505C0"/>
    <w:rsid w:val="001D0575"/>
    <w:rsid w:val="001F4672"/>
    <w:rsid w:val="001F6843"/>
    <w:rsid w:val="00201426"/>
    <w:rsid w:val="00241032"/>
    <w:rsid w:val="00270080"/>
    <w:rsid w:val="00314F76"/>
    <w:rsid w:val="0037555E"/>
    <w:rsid w:val="003F4160"/>
    <w:rsid w:val="004044B8"/>
    <w:rsid w:val="004077B8"/>
    <w:rsid w:val="00443300"/>
    <w:rsid w:val="00463447"/>
    <w:rsid w:val="004C225E"/>
    <w:rsid w:val="004F6C0E"/>
    <w:rsid w:val="005C3690"/>
    <w:rsid w:val="005F302A"/>
    <w:rsid w:val="005F5507"/>
    <w:rsid w:val="00651FF6"/>
    <w:rsid w:val="00677C07"/>
    <w:rsid w:val="006820D4"/>
    <w:rsid w:val="00693FB0"/>
    <w:rsid w:val="006B3F15"/>
    <w:rsid w:val="007222D0"/>
    <w:rsid w:val="007364B8"/>
    <w:rsid w:val="007407FD"/>
    <w:rsid w:val="007458D4"/>
    <w:rsid w:val="00753E16"/>
    <w:rsid w:val="00754627"/>
    <w:rsid w:val="007959D3"/>
    <w:rsid w:val="007B0EE0"/>
    <w:rsid w:val="007E1B28"/>
    <w:rsid w:val="00875595"/>
    <w:rsid w:val="008E5FCB"/>
    <w:rsid w:val="00903C22"/>
    <w:rsid w:val="00920660"/>
    <w:rsid w:val="00943AB0"/>
    <w:rsid w:val="00957CBD"/>
    <w:rsid w:val="00963FAE"/>
    <w:rsid w:val="00997C83"/>
    <w:rsid w:val="009B029B"/>
    <w:rsid w:val="009C34DA"/>
    <w:rsid w:val="00A62862"/>
    <w:rsid w:val="00A906BB"/>
    <w:rsid w:val="00AA321F"/>
    <w:rsid w:val="00AB1DAC"/>
    <w:rsid w:val="00AD0F49"/>
    <w:rsid w:val="00AF62F4"/>
    <w:rsid w:val="00B355DA"/>
    <w:rsid w:val="00BB4C28"/>
    <w:rsid w:val="00C52945"/>
    <w:rsid w:val="00C94282"/>
    <w:rsid w:val="00CA6E57"/>
    <w:rsid w:val="00D17DD5"/>
    <w:rsid w:val="00D32429"/>
    <w:rsid w:val="00D72761"/>
    <w:rsid w:val="00D80629"/>
    <w:rsid w:val="00DB75F2"/>
    <w:rsid w:val="00DC717D"/>
    <w:rsid w:val="00E46A84"/>
    <w:rsid w:val="00EE4119"/>
    <w:rsid w:val="00F368B9"/>
    <w:rsid w:val="00FC6636"/>
    <w:rsid w:val="00FD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555E"/>
  </w:style>
  <w:style w:type="character" w:styleId="a3">
    <w:name w:val="Hyperlink"/>
    <w:basedOn w:val="a0"/>
    <w:uiPriority w:val="99"/>
    <w:semiHidden/>
    <w:unhideWhenUsed/>
    <w:rsid w:val="003755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294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529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9A%E0%B8%B8%E0%B8%84%E0%B8%84%E0%B8%A5%E0%B8%97%E0%B8%B5%E0%B9%88%E0%B8%A1%E0%B8%B5%E0%B8%84%E0%B8%A7%E0%B8%B2%E0%B8%A1%E0%B8%AB%E0%B8%A5%E0%B8%B2%E0%B8%81%E0%B8%AB%E0%B8%A5%E0%B8%B2%E0%B8%A2%E0%B8%97%E0%B8%B2%E0%B8%87%E0%B9%80%E0%B8%9E%E0%B8%A8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th.wikipedia.org/wiki/%E0%B8%81%E0%B8%B2%E0%B8%A3%E0%B9%80%E0%B8%A1%E0%B8%B7%E0%B8%AD%E0%B8%87%E0%B9%84%E0%B8%97%E0%B8%A2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.wikipedia.org/wiki/%E0%B8%81%E0%B8%8E%E0%B8%AB%E0%B8%A1%E0%B8%B2%E0%B8%A2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th.wikipedia.org/wiki/%E0%B8%AA%E0%B8%95%E0%B8%A3%E0%B8%B5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hyperlink" Target="https://th.wikipedia.org/wiki/%E0%B8%AA%E0%B8%B4%E0%B8%97%E0%B8%98%E0%B8%B4" TargetMode="Externa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ewf</dc:creator>
  <cp:keywords/>
  <dc:description/>
  <cp:lastModifiedBy>ewf</cp:lastModifiedBy>
  <cp:revision>56</cp:revision>
  <dcterms:created xsi:type="dcterms:W3CDTF">2017-06-02T03:34:00Z</dcterms:created>
  <dcterms:modified xsi:type="dcterms:W3CDTF">2017-06-02T04:32:00Z</dcterms:modified>
</cp:coreProperties>
</file>